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17" w:rsidRPr="00311717" w:rsidRDefault="00311717" w:rsidP="00311717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РЕКОМЕНДАЦІЇ</w:t>
      </w:r>
    </w:p>
    <w:p w:rsidR="00311717" w:rsidRPr="00311717" w:rsidRDefault="00311717" w:rsidP="00311717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proofErr w:type="gram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З</w:t>
      </w:r>
      <w:proofErr w:type="gram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І СТВОРЕННЯ ТА ВИДАННЯ НАВЧАЛЬНОЇ,</w:t>
      </w:r>
    </w:p>
    <w:p w:rsidR="00311717" w:rsidRPr="00311717" w:rsidRDefault="00311717" w:rsidP="00311717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НАВЧАЛЬНО-МЕТОДИЧНОЇ ТА НАУКОВОЇ ЛІТЕРАТУРИ</w:t>
      </w:r>
    </w:p>
    <w:p w:rsidR="00311717" w:rsidRPr="00311717" w:rsidRDefault="00311717" w:rsidP="00311717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В ОДЕСЬКОМУ ДЕРЖАВНОМУ АГРАРНОМУ УНІВЕРСИТЕТІ</w:t>
      </w:r>
    </w:p>
    <w:p w:rsidR="00311717" w:rsidRPr="00311717" w:rsidRDefault="00311717" w:rsidP="00311717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 </w:t>
      </w:r>
    </w:p>
    <w:p w:rsidR="00311717" w:rsidRPr="00311717" w:rsidRDefault="00311717" w:rsidP="00311717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 </w:t>
      </w:r>
    </w:p>
    <w:p w:rsidR="00311717" w:rsidRPr="00311717" w:rsidRDefault="00311717" w:rsidP="00311717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 </w:t>
      </w:r>
    </w:p>
    <w:p w:rsidR="00311717" w:rsidRPr="00311717" w:rsidRDefault="00311717" w:rsidP="00311717">
      <w:pPr>
        <w:spacing w:after="0" w:line="210" w:lineRule="atLeast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</w:p>
    <w:p w:rsidR="00311717" w:rsidRPr="00311717" w:rsidRDefault="00311717" w:rsidP="00311717">
      <w:pPr>
        <w:spacing w:after="0" w:line="210" w:lineRule="atLeast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</w:p>
    <w:p w:rsidR="00311717" w:rsidRPr="00311717" w:rsidRDefault="00311717" w:rsidP="00311717">
      <w:pPr>
        <w:spacing w:after="0" w:line="210" w:lineRule="atLeast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</w:p>
    <w:p w:rsidR="00311717" w:rsidRPr="00311717" w:rsidRDefault="00311717" w:rsidP="00311717">
      <w:pPr>
        <w:spacing w:after="0" w:line="210" w:lineRule="atLeast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Ці рекомендації створено на підставі вимог законодавчих актів України про видавничу діяльність, нормативно-правових документів Міністерства аграрної політики та продовольства України, Міністерства освіти і науки України, державних стандартів України, а саме:</w:t>
      </w:r>
    </w:p>
    <w:p w:rsidR="00311717" w:rsidRPr="00311717" w:rsidRDefault="00311717" w:rsidP="00311717">
      <w:pPr>
        <w:spacing w:before="120" w:after="120" w:line="365" w:lineRule="atLeast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1.Методичних рекомендацій щодо структури, змісту та обсягів підручників і навчальних посібників для вищих навчальних закладів (наказ від 27.06.2008 № 588 "Щодо видання навчальної літератури для вищої школи");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2.Закону України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"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Про видавничу справу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"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від 05.06.97 № 318/97-ВР (зі змінами);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3.ДСТУ 3017-95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"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Видання. Основні види. Терміни та визначення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"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4.ДСТУ 4861:2007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"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Видання. Вихідні відомості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"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5.ГСТУ 29.5-2001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"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Видання книжкові. Поліграфічне виконання. Загальні технічні вимоги";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6.Наказу Міністерства освіти та науки, молоді та спорту України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"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Про затвердження положення про електронні освітні ресурси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"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від 01.10.2012 №1060.</w:t>
      </w:r>
    </w:p>
    <w:p w:rsidR="00311717" w:rsidRPr="00311717" w:rsidRDefault="00311717" w:rsidP="00311717">
      <w:pPr>
        <w:spacing w:after="0" w:line="21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</w:p>
    <w:p w:rsidR="00311717" w:rsidRPr="00311717" w:rsidRDefault="00311717" w:rsidP="00311717">
      <w:pPr>
        <w:spacing w:after="0" w:line="21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</w:p>
    <w:p w:rsidR="00311717" w:rsidRPr="00311717" w:rsidRDefault="00311717" w:rsidP="00311717">
      <w:pPr>
        <w:spacing w:after="0" w:line="210" w:lineRule="atLeas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 </w:t>
      </w:r>
    </w:p>
    <w:p w:rsidR="00311717" w:rsidRPr="00311717" w:rsidRDefault="00311717" w:rsidP="00311717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ЗАГАЛЬНІ ПОЛОЖЕННЯ</w:t>
      </w:r>
    </w:p>
    <w:p w:rsidR="00311717" w:rsidRPr="00311717" w:rsidRDefault="00311717" w:rsidP="00311717">
      <w:pPr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en-US" w:eastAsia="ru-RU"/>
        </w:rPr>
        <w:t> 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val="uk-UA"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Підготовка і видання будь-якої навчальної та навчально-методичної літератури визначається її роллю та місцем в системі освіти, метою і завданнями навчання і виховання, а також особливостями самого видання як засобу передачі навчальної інформації. Розробка навчально-методичної літератури для вищих навчальних  закладів  передбачає опрацювання певних теоретичних підходів, яким має передувати аналіз наявної навчальної літератури з предмета.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val="uk-UA"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Узагальнення сучасної дидактичної та методичної літератури, педагогічного досвіду, аналіз запитів та пропозицій педагогічних працівників дають змогу запропонувати таку послідовність у роботі над створенням навчальних та навчально-методичних видань:</w:t>
      </w:r>
    </w:p>
    <w:p w:rsidR="00311717" w:rsidRPr="00311717" w:rsidRDefault="00311717" w:rsidP="00311717">
      <w:pPr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-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формування ініціативної групи з числа викладачі</w:t>
      </w:r>
      <w:proofErr w:type="gram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в</w:t>
      </w:r>
      <w:proofErr w:type="gram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і методистів;</w:t>
      </w:r>
    </w:p>
    <w:p w:rsidR="00311717" w:rsidRPr="00311717" w:rsidRDefault="00311717" w:rsidP="00311717">
      <w:pPr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-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розроблення концепції створення навчально-методичного видання;</w:t>
      </w:r>
    </w:p>
    <w:p w:rsidR="00311717" w:rsidRPr="00311717" w:rsidRDefault="00311717" w:rsidP="00311717">
      <w:pPr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-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написання (створення) видання;</w:t>
      </w:r>
    </w:p>
    <w:p w:rsidR="00311717" w:rsidRPr="00311717" w:rsidRDefault="00311717" w:rsidP="00311717">
      <w:pPr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-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апробація;</w:t>
      </w:r>
    </w:p>
    <w:p w:rsidR="00311717" w:rsidRPr="00311717" w:rsidRDefault="00311717" w:rsidP="00311717">
      <w:pPr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-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внесення змін та доопрацювання за результатами апробації;</w:t>
      </w:r>
    </w:p>
    <w:p w:rsidR="00311717" w:rsidRPr="00311717" w:rsidRDefault="00311717" w:rsidP="00311717">
      <w:pPr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-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впровадження у навчально-виховний процес.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val="uk-UA"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Навчальна та навчально-методична література повинна відповідати всім вимогам, які ставляться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дозмісту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освіти, бути цікавою, лаконічною, доступною, забезпечувати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цілковитезасвоєння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студентами навчального матеріалу, сприяти вирішенню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освітньо-виховнихзавдань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, що стоять перед навчальними закладами. Для цього використовують матеріал, засвоєння якого потребує різних форм логічного мислення: порівняння, аналізу і синтезу, індукції і дедукції, різних способів доведень тощо. При створенні сучасної 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навчальної літератури обов’язковим є використання новітніх методик навчання, впровадження у навчальний процес інноваційних виробничих та педагогічних технологій.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Навчально-методична література складається з двох основних компонентів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 —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змістовного і методичного. До змістовного належить авторський текст, а до методичного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—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системи завдань, способи організації тексту, ілюстративного матеріалу тощо.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softHyphen/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</w:p>
    <w:p w:rsidR="00311717" w:rsidRPr="00311717" w:rsidRDefault="00311717" w:rsidP="00311717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ВИДИ НАВЧАЛЬНИХ ТА НАВЧАЛЬНО-МЕТОДИЧНИХ ВИДАНЬ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Видання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—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це документ, призначений для поширення інформації, що пройшов редакційно-видавничу  обробку,  самостійно  оформлений,  має  вихідні  відомості.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За ДСТУ 3017-95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"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Видання. Основні види. Терміни та визначення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"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існують такі види неперіодичних видань за інформаційними ознаками: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1. Монографія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—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наукове книжкове видання певного дослідження однієї проблеми або теми, що належить одному чи декільком авторам.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2.Автореферат дисертації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—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наукове видання у вигляді брошури авторського реферату проведеного дослідження, яке подається на здобуття наукового ступеня.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3. Препринт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—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наукове видання з матеріалами попереднього характеру, які публікуються до виходу у світ видання, в якому вони мають бути вміщені.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4. Тези доповідей (повідомлень) наукової конференції (з’їзду, симпозіуму) — науковий неперіодичний збірник матеріалів попереднього характеру, таких як: анотації, реферати доповідей чи повідомлень, опублікованих до початку конференції.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5. Матеріали конференції (з’їзду, симпозіуму) — неперіодичний збірник підсумків конференції, доповідей, рекомендацій і рішень.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6. Збірник наукових праць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—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збірник матеріалів досліджень, виконаних у наукових установах, навчальних закладах чи товариствах.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7. Посібник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—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видання, призначене на допомогу в практичній діяльності чи оволодінні навчальною дисципліною.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8. Наочний посібник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—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видання, зміст якого передається, в основному, зображувальними засобами.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9. Практичний посібник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—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виробничо-практичне видання, призначене практичним працівникам для оволодіння знаннями та навичками при виконанні будь-якої роботи, операції, процесу.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10.Навчальний посібник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—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навчальне видання, що доповнює або частково/повністю замінює підручник та офіційно затверджене як таке.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11. Навчально-методичний посібник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—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навчальне видання з методики викладання навчальної дисципліни (її розділу, частини) або методики виховання.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12. Практичний порадник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—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видання, розраховане на самостійне оволодіння будь-якими виробничо-практичними навичками.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13. Підручник — навчальне видання із систематизованим викладом дисципліни (її розділу, частини), що відповідає навчальній програмі та офіційно затверджене як таке.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14. Методичні рекомендації (методичні вказівки) — навчальне або виробничо-практичне видання роз’яснень з певної теми, розділу або питання навчальної дисципліни, роду практичної діяльності з методикою виконання окремих завдань, певного виду робіт, а також заходів.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15. Курс лекцій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—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навчальне видання певного викладу тем навчальної дисципліни, визначених програмою.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1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6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. Конспект лекцій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—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навчальне видання стислого викладу курсу лекцій або окремих розділів навчальної дисципліни.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17. Навчальна програма — навчальне видання, що визначає зміст, обсяг, а також порядок вивчення і викладання певної навчальної дисципліни чи її розділу.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1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8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. Практикум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—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навчальне видання практичних завдань і вправ, що сприяють засвоєнню набутих знань, умінь і навичок.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19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. Словник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—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довідкове видання впорядкованого переліку мовних одиниць (слів, словосполучень, фраз, термінів, імен, знаків), доповнених  відповідними довідковими даними.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20. Термінологічний словник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—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словник термінів і визначень певної галузі знання.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Систему навчальних видань умовно можна розділити на 4 групи: програмно-методичні видання (навчальні плани і навчальні програми); навчально-методичні видання (методичні рекомендації; керівництво, що містить матеріали з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методикивикладання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  навчальної  дисципліни,  вивчення  курсу,  виконання  курсових 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ідипломних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  робіт);  навчальні  (підручники,  навчальні  посібники,  тексти  лекцій,конспекти лекцій) і допоміжні (практикуми, збірки задач і вправ, лабораторних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іпрактичних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робіт, хрестоматії).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Всі  види  навчальної  та  навчально-методичної літератури  мають  відповідати затвердженому навчальному плану, теми мають текстологічно і за змістом збігатися з робочою навчальною програмою.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З метою методичного забезпечення навчального процесу 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згіднозі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стандартами освіти, задоволення потреб студентів, викладачів і співробітників університету в сучасних підручниках, посібниках, навчально-методичній літературі, надання викладацькому складу можливостей для реалізації творчого потенціалу і досвіду викладання, 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 xml:space="preserve">сприяння розвиткові вищої освіти в галузі сільського господарства в університеті рекомендовано наступний перелік видів методичних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виданьщодо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вивчення навчальних дисциплін для студентів університету: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1.</w:t>
      </w:r>
      <w:r w:rsidRPr="00311717">
        <w:rPr>
          <w:rFonts w:ascii="Times New Roman" w:eastAsia="Times New Roman" w:hAnsi="Times New Roman" w:cs="Times New Roman"/>
          <w:color w:val="494949"/>
          <w:sz w:val="36"/>
          <w:lang w:val="uk-UA" w:eastAsia="ru-RU"/>
        </w:rPr>
        <w:t>    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Для студентів денної форми навчання: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·Методичні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рекомендації до виконання лабораторних робіт (лабораторний практикум) або з організації практичних занять (практикум) з навчальної дисципліни;</w:t>
      </w:r>
    </w:p>
    <w:p w:rsidR="00311717" w:rsidRPr="00311717" w:rsidRDefault="00311717" w:rsidP="00311717">
      <w:pPr>
        <w:spacing w:before="120" w:after="120" w:line="240" w:lineRule="auto"/>
        <w:ind w:firstLine="480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·Методичні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рекомендації з </w:t>
      </w:r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val="uk-UA" w:eastAsia="ru-RU"/>
        </w:rPr>
        <w:t>організації самостійної роботи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студента з вивчення навчальної дисципліни;</w:t>
      </w:r>
    </w:p>
    <w:p w:rsidR="00311717" w:rsidRPr="00311717" w:rsidRDefault="00311717" w:rsidP="00311717">
      <w:pPr>
        <w:spacing w:before="120" w:after="120" w:line="240" w:lineRule="auto"/>
        <w:ind w:firstLine="480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·Методичні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рекомендації для </w:t>
      </w:r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val="uk-UA" w:eastAsia="ru-RU"/>
        </w:rPr>
        <w:t>самостійного вивчення окремих тем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(питань, розділів) теоретичного курсу;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·Методичні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рекомендації до виконання завдань  навчальної (виробничої) практики з певної дисципліни;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·Методичні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рекомендації до виконання курсового та дипломного проектування зі спеціальності та спеціалізації.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2.Для студентів заочної форми навчання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(додатково до методичних рекомендацій для студентів денної форми навчання, які  використовуються і при організації заочної форми навчання):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·Методичні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рекомендації для самостійного вивчення навчальної дисципліни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·Методичні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рекомендації по виконанню контрольних робіт з навчального курсу.</w:t>
      </w:r>
    </w:p>
    <w:p w:rsidR="00311717" w:rsidRPr="00311717" w:rsidRDefault="00311717" w:rsidP="00311717">
      <w:pPr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</w:p>
    <w:p w:rsidR="00311717" w:rsidRPr="00311717" w:rsidRDefault="00311717" w:rsidP="00311717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РЕКОМЕНДАЦІЇ ДО ЗМІСТУ НАВЧАЛЬНИХ ТА МЕТОДИЧНИХ ВИДАНЬ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Структура навчального та навчально-методичних посібників: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зміст  (перелік розділів);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- вступ (або передмова);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основний текст;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питання, тести для самоконтролю;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обов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’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язкові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та додаткові задачі, приклади;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довідково-інформаційні дані для розв’язання задач (таблиці, схеми тощо);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апарат для орієнтації в матеріалах видання (предметний, іменний покажчики).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Зміст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—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це  перелік  заголовків рубрик у виданні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.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Заголовки змісту повинні точно повторювати заголовки у тексті. Скорочувати заголовки у змісті або давати їх в іншій редакції порівняно із заголовками у тексті не дозволяється. Позначення ступенів прийнятої рубрикації (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"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частина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"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,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"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розділ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"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,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"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параграф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"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та їхні порядкові номери) пишуться в один рядок з відповідними заголовками і відділяються від них крапкою.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Всі заголовки у змісті починаються з прописної літери без крапки на кінці. Останнє слово кожного заголовка  з’єднують крапками з відповідним номером сторінки у правому стовпчику змісту.</w:t>
      </w:r>
    </w:p>
    <w:p w:rsidR="00311717" w:rsidRPr="00311717" w:rsidRDefault="00311717" w:rsidP="0031171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Вступ (передмова)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повинен відповідати таким основним вимогам: характеризувати роль та значення дисципліни (виду занять) у підготовці фахівця, показувати місце даного курсу (його частин) серед інших дисциплін, містити формулювання основних завдань, що стоять перед студентом при вивченні навчальної дисципліни.</w:t>
      </w:r>
    </w:p>
    <w:p w:rsidR="00311717" w:rsidRPr="00311717" w:rsidRDefault="00311717" w:rsidP="0031171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Основний текст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посібника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—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це дидактично та методично оброблений  і систематизований автором навчальний матеріал.</w:t>
      </w:r>
    </w:p>
    <w:p w:rsidR="00311717" w:rsidRPr="00311717" w:rsidRDefault="00311717" w:rsidP="0031171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494949"/>
          <w:sz w:val="18"/>
          <w:szCs w:val="18"/>
          <w:lang w:val="uk-UA"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Викладання матеріалу повинно вирізнятися об’єктивністю, науковістю та чіткою і логічною послідовністю. Композиція, подання термінів, прийоми введення до тексту нових понять, використання засобів 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наочності повинні бути спрямовані на те, щоб передати студентові певну інформацію, навчити його самостійно користуватися  виданням, зацікавити його, викликати інтерес до предмета, що вивчається.</w:t>
      </w:r>
    </w:p>
    <w:p w:rsidR="00311717" w:rsidRPr="00311717" w:rsidRDefault="00311717" w:rsidP="0031171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Питання та завдання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(для самоперевірки та контролю засвоєння знань) повинні забезпечити більш ефективне опрацювання студентом навчального матеріалу у процесі самостійної роботи. Такі контрольні питання та завдання, що розміщуються наприкінці кожної структурної частини видання, мають сприяти формуванню прийомів і навичок логічного мислення студента.</w:t>
      </w:r>
    </w:p>
    <w:p w:rsidR="00311717" w:rsidRPr="00311717" w:rsidRDefault="00311717" w:rsidP="0031171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494949"/>
          <w:sz w:val="18"/>
          <w:szCs w:val="18"/>
          <w:lang w:val="uk-UA"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Необхідно пам’ятати, що методично вірно поставлені питання та завдання є запорукою засвоєння знань у ході самостійної роботи студента з посібником. Під час виконання контрольних завдань бажано передбачити використання обчислювальної техніки, аудіовізуальних засобів навчання, забезпечити умови обов’язкового використання нормативної та довідкової літератури.</w:t>
      </w:r>
    </w:p>
    <w:p w:rsidR="00311717" w:rsidRPr="00311717" w:rsidRDefault="00311717" w:rsidP="0031171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Вибір виду ілюстрацій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залежить від мети, яку ставить перед собою автор.</w:t>
      </w:r>
    </w:p>
    <w:p w:rsidR="00311717" w:rsidRPr="00311717" w:rsidRDefault="00311717" w:rsidP="0031171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Можна сформулювати такі загальні рекомендації авторам по ілюструванню навчальних видань:</w:t>
      </w:r>
    </w:p>
    <w:p w:rsidR="00311717" w:rsidRPr="00311717" w:rsidRDefault="00311717" w:rsidP="00311717">
      <w:pPr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 ілюстрації мають використовуватися тільки у тих випадках, коли вони розкривають, пояснюють або доповнюють інформацію;</w:t>
      </w:r>
    </w:p>
    <w:p w:rsidR="00311717" w:rsidRPr="00311717" w:rsidRDefault="00311717" w:rsidP="00311717">
      <w:pPr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 під час підготовки ілюстрацій слід враховувати можливості відтворення їх типографією та інші фактори. Ось чому на цьому етапі важливою є спільна робота автора та редактора. Автор повинен чітко уявляти, який матиме вигляд майбутнє видання;</w:t>
      </w:r>
    </w:p>
    <w:p w:rsidR="00311717" w:rsidRPr="00311717" w:rsidRDefault="00311717" w:rsidP="00311717">
      <w:pPr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 подані у посібниках технічні креслення не повинні містити малозначущих подробиць;</w:t>
      </w:r>
    </w:p>
    <w:p w:rsidR="00311717" w:rsidRPr="00311717" w:rsidRDefault="00311717" w:rsidP="00311717">
      <w:pPr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 однотипні ілюстрації у підручнику мають бути виконані однією технікою;</w:t>
      </w:r>
    </w:p>
    <w:p w:rsidR="00311717" w:rsidRPr="00311717" w:rsidRDefault="00311717" w:rsidP="00311717">
      <w:pPr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- при поданні статистичних даних доцільно використовувати графіки та діаграми, які є ефективним засобом передачі інформації про зв’язки між величинами і явищами, що вивчаються;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У розділі  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"Бібліографічний список"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посібника необхідно вказати основну та рекомендовану літературу для поглибленого вивчення курсу. Бібліографічні посилання необхідно робити на останнє видання даного твору або зібрання творів.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Покажчики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 мають стати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обов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’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язковим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структурним елементом видань. До предметного покажчика необхідно включати основні терміни і поняття, що зустрічаються у виданні, а до іменного — прізвища та ініціали тих осіб, відомості про яких можна знайти у виданні. Поруч з терміном у предметному покажчику або прізвищем у іменному покажчику через кому проставляються номери сторінок, на яких цей термін або прізвище зустрічаються.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Додатки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є важливим засобом збагачення змісту видання. У вигляді додатків доцільно давати різні матеріали, що доповнюють або ілюструють основний текст.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Обсяг видання визначається в авторських аркушах.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Авторським аркушем називається одиниця обсягу літературного твору, що дорівнює 40 тис. друкованих знаків. Друкованими знаками вважаються всі видимі друковані знаки (літери, розділові знаки, цифри тощо) та кожен пробіл між словами.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У практичній роботі на попередньому етапі автор може брати за один авторський аркуш 22 сторінки комп’ютерного тексту, надрукованого через 1,5 інтервали шрифтом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Times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New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Roman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№14 на стандартному аркуші формату А4.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Обсяг навчальних посібників повинен визначатися кількістю годин за навчальним планом, що відводиться на вивчення дисципліни, реальним бюджетом часу студента для самостійного вивчення навчального матеріалу та продуктивністю засвоєння інформації студентом.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Обсяг навчального видання рекомендується визначати за формулою:</w:t>
      </w:r>
    </w:p>
    <w:p w:rsidR="00311717" w:rsidRPr="00311717" w:rsidRDefault="00311717" w:rsidP="00311717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V п/</w:t>
      </w:r>
      <w:proofErr w:type="spellStart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нп</w:t>
      </w:r>
      <w:proofErr w:type="spellEnd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/ = К п/</w:t>
      </w:r>
      <w:proofErr w:type="spellStart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нп</w:t>
      </w:r>
      <w:proofErr w:type="spellEnd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 xml:space="preserve">/ * 0,14 ( </w:t>
      </w:r>
      <w:proofErr w:type="spellStart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Ta</w:t>
      </w:r>
      <w:proofErr w:type="spellEnd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 xml:space="preserve"> + T </w:t>
      </w:r>
      <w:proofErr w:type="spellStart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cpc</w:t>
      </w:r>
      <w:proofErr w:type="spellEnd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)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,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де 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V п/</w:t>
      </w:r>
      <w:proofErr w:type="spellStart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нп</w:t>
      </w:r>
      <w:proofErr w:type="spellEnd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/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— обсяг навчального посібника в авторських аркушах;            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К п/</w:t>
      </w:r>
      <w:proofErr w:type="spellStart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нп</w:t>
      </w:r>
      <w:proofErr w:type="spellEnd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/ —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коефіцієнт виду видання: підручника /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К п/,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навчального посібника /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 xml:space="preserve">К </w:t>
      </w:r>
      <w:proofErr w:type="spellStart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нп</w:t>
      </w:r>
      <w:proofErr w:type="spellEnd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/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Для підручника 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К п=1, 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а для навчального посібника 0,5 &lt; 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 xml:space="preserve">К </w:t>
      </w:r>
      <w:proofErr w:type="spellStart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нп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&lt; 1. Величина 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 xml:space="preserve">К </w:t>
      </w:r>
      <w:proofErr w:type="spellStart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нп</w:t>
      </w:r>
      <w:proofErr w:type="spellEnd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визначається тією часткою навчальної програми, яку замінює або доповнює навчальний посібник. Наприклад, автори планують написати навчальний посібник, який, на їхню думку, буде замінювати приблизно 50 % існуючого підручника. У цьому випадку 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 xml:space="preserve">К </w:t>
      </w:r>
      <w:proofErr w:type="spellStart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нп=</w:t>
      </w:r>
      <w:proofErr w:type="spellEnd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 xml:space="preserve"> 0,5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. Якщо підручника немає, а автори створюють навчальний посібник, що забезпечує 70 % програми, то 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 xml:space="preserve">К </w:t>
      </w:r>
      <w:proofErr w:type="spellStart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нп</w:t>
      </w:r>
      <w:proofErr w:type="spellEnd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 xml:space="preserve"> = 0,7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і т.д.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0,14 /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авт.арк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.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/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год</w:t>
      </w:r>
      <w:proofErr w:type="spellEnd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/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— коефіцієнт, що враховує продуктивність засвоєння 1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авт.арк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. навчальної інформації студентом за одну годину самостійної роботи з літературою, розв’язання задач, прикладів тощо.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Ta</w:t>
      </w:r>
      <w:proofErr w:type="spellEnd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 xml:space="preserve"> —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кількість годин у навчальному плані, відведених на дисципліну для аудиторних занять;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 xml:space="preserve">T </w:t>
      </w:r>
      <w:proofErr w:type="spellStart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cpc</w:t>
      </w:r>
      <w:proofErr w:type="spellEnd"/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 xml:space="preserve"> —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кількість годин у навчальному плані, відведених для самостійної роботи студентів.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val="uk-UA" w:eastAsia="ru-RU"/>
        </w:rPr>
        <w:t>Для зручності друку обсяг видання має бути 20–24 сторінки (кратне 24).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При наявності підручників з дисципліни навчальні посібники слід випускати для доповнення або заміни на основі нових методичних підходів будь-якої частини підручника, не допускаючи його дублювання.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Видання навчальних видань, які орієнтовані на активізацію самостійної творчої роботи студента та на формування професійно значущих умінь, дозволяють створити необхідні умови для успішної навчальної діяльності.</w:t>
      </w:r>
    </w:p>
    <w:p w:rsidR="00311717" w:rsidRPr="00311717" w:rsidRDefault="00311717" w:rsidP="00311717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До 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u w:val="single"/>
          <w:lang w:val="uk-UA" w:eastAsia="ru-RU"/>
        </w:rPr>
        <w:t>методичних рекомендацій з організації самостійної роботи студента над програмою навчальної дисципліни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доцільно включати: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·мету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і цілі курсу згідно з робочою навчальною програмою;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·перелік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тем лекційного курсу, лабораторних робіт, практичних занять, з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обов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’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язковим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визначенням кількості годин, передбаченої робочою навчальною програмою для самостійної роботи;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·наводиться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список навчальної літератури (підручники, навчальні посібники, конспекти лекцій)  та науково-методичного матеріалу (методичні рекомендації, монографії, наукові статті, діаграми,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роздатковий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матеріал тощо), що забезпечує вивчення цієї дисципліни;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·перелік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знань і умінь (з посиланням на теми, що містяться у попередньому пункті), якими повинен оволодіти студент, для успішного вивчення даної дисципліни;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графік та форми заходів контролю знань, вмінь студентів, отриманих в результаті самостійної роботи, які діють в університеті (традиційні та інноваційні форми контролю).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u w:val="single"/>
          <w:lang w:val="uk-UA" w:eastAsia="ru-RU"/>
        </w:rPr>
        <w:t>Орієнтовна структура методичних рекомендацій для лабораторних робіт: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·Мета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лабораторної роботи;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·Обладнання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, прилади та матеріали;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·Техніка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безпеки та охорона праці;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·Загальні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теоретичні та практичні положення, які мають бути підтвердженими в ході  виконання роботи;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·Рекомендована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література (основна і додаткова);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·Питання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для самовизначення рівня підготовки студента до роботи;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·Послідовність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проведення лабораторної роботи;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·Обробка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результатів (статистична, теоретичні висновки тощо);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·Оформлення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звіту (протоколу) та його захист;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·Додатки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(у разі необхідності);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·Питання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з роботи, які увійшли до переліку залікових (екзаменаційних) питань (контрольні завдання, ситуаційні та тестові завдання).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u w:val="single"/>
          <w:lang w:val="uk-UA" w:eastAsia="ru-RU"/>
        </w:rPr>
        <w:t>Орієнтовна структура методичних рекомендацій для виконання практичних робіт (практикум):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·Мета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практичної роботи;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·Завдання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з підготовки  виконання практичних завдань;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·Питання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(тестові завдання) щодо визначення рівня підготовки студентів до виконання практичних завдань;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·Організація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та  виконання практичної роботи (етапи проведення заняття: зразок вирішення практичного завдання, або приклад колективного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розв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’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язання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завдання; варіанти індивідуальних, диференційованих практичних завдань);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·Додатки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·Питання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з роботи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,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які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увійшли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до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переліку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залікових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(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екзаменаційних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)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питань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(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контрольні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завдання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,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ситуаційні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та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тестові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завдання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).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     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u w:val="single"/>
          <w:lang w:val="uk-UA" w:eastAsia="ru-RU"/>
        </w:rPr>
        <w:t>Орієнтовна структура методичних рекомендацій для проведення навчальної (виробничої) практики: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·Мета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та завдання навчальної (виробничої) практики;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·Місце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(база) проходження практики;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·Програма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проходження навчальної (виробничої) практики;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·Методи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або методики роботи (за необхідності);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·Вказівки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щодо оформлення звіту з практики;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·Зразки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оформлення звітів, розрахунків, щоденнику;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·Додатки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(за необхідності).</w:t>
      </w:r>
    </w:p>
    <w:p w:rsidR="00311717" w:rsidRPr="00311717" w:rsidRDefault="00311717" w:rsidP="00311717">
      <w:pPr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</w:p>
    <w:p w:rsidR="00311717" w:rsidRPr="00311717" w:rsidRDefault="00311717" w:rsidP="00311717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ТЕХНІЧНЕ ОФОРМЛЕННЯ РУКОПИСУ НАВЧАЛЬНОГО АБО НАВЧАЛЬНО-МЕТОДИЧНОГО ВИДАННЯ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Авторським оригіналом (макетом) навчально-методичного видання є рукопис, поданий укладачем (колективом укладачів) у редакційно-видавничий відділ ОДАУ (адреса: вул. Канатна, 99, к.328) для подальшої редакційно-видавничої підготовки та поліграфічного виконання.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val="uk-UA"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Підготовлений макет друкують за допомогою комп’ютера на одній стороні аркуша білого паперу 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формату А4 (210х297 мм)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з використанням шрифтів текстового редактора </w:t>
      </w:r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val="uk-UA" w:eastAsia="ru-RU"/>
        </w:rPr>
        <w:t>Microsoft Word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. 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Розмір шрифту — 14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,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полуторний міжрядковий інтервал, текст друкується з абзацу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val="uk-UA" w:eastAsia="ru-RU"/>
        </w:rPr>
      </w:pPr>
      <w:r w:rsidRPr="00311717">
        <w:rPr>
          <w:rFonts w:ascii="Times New Roman" w:eastAsia="Times New Roman" w:hAnsi="Times New Roman" w:cs="Times New Roman"/>
          <w:i/>
          <w:iCs/>
          <w:color w:val="494949"/>
          <w:sz w:val="36"/>
          <w:lang w:val="uk-UA" w:eastAsia="ru-RU"/>
        </w:rPr>
        <w:t>На останній сторінці укладач проставляє дату укладання матеріалу та особистий підпис.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Параметри сторінки (поля): зліва, зверху, знизу — не менше 20 мм, справа — не менше 10 мм.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Не допускається вносити зміни в електронний файл після роздрукування рукопису, вони повинні повністю відповідати один одному.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val="uk-UA"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Скорочення слів і словосполучень у виданні здійснюється відповідно до чинних стандартів з бібліотечної та видавничої справи (ДСТУ 3582-97 "Інформація та документація, скорочення слів в українській 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мові в бібліографічному описі. Загальні вимоги та правила", ГОСТ 7.12-93 "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Библиографическая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запись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.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Сокращение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слов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на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русском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языке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.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Общие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требования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и правила").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На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зворотньому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титулі рукопису (на другій сторінці) зазначаються ББК (бібліотечно-бібліографічна класифікація), УДК (універсальна десятинна класифікація), ПІБ, посади та вчені звання укладачів та рецензентів, анотація, гриф "Рекомендовано до друку…." із зазначенням відповідного номеру протоколу.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Зразок оформлення титульної та другої сторінки рукопису подано у додатках 1 і 2. Класифікатори ББК і УДК можна знайти на сайті ОДАУ (</w:t>
      </w:r>
      <w:hyperlink r:id="rId4" w:history="1">
        <w:r w:rsidRPr="00311717">
          <w:rPr>
            <w:rFonts w:ascii="Times New Roman" w:eastAsia="Times New Roman" w:hAnsi="Times New Roman" w:cs="Times New Roman"/>
            <w:color w:val="027AC6"/>
            <w:sz w:val="36"/>
            <w:lang w:val="uk-UA" w:eastAsia="ru-RU"/>
          </w:rPr>
          <w:t>http://osau.edu.ua/</w:t>
        </w:r>
      </w:hyperlink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) або в редакційно-видавничому відділі.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val="uk-UA"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Текст оригіналу може містити розділи, підрозділи, пункти і підпункти, які повинні мати свої заголовки. Заголовки структурних елементів видання і заголовки розділів слід розташовувати посередині рядка і друкувати великими літерами без крапки вкінці, не підкреслюючи. Заголовки підрозділів, пунктів і підпунктів слід починати з абзацного виступу і друкувати маленькими літерами, крім першої великої.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val="uk-UA"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Ілюстрації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(креслення, рисунки, графіки, схеми, діаграми, фотознімки) і таблиці слід розміщувати безпосередньо після тексту, де вони згадуються вперше, або на наступній сторінці.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i/>
          <w:iCs/>
          <w:color w:val="494949"/>
          <w:sz w:val="36"/>
          <w:lang w:val="uk-UA" w:eastAsia="ru-RU"/>
        </w:rPr>
        <w:t>На всі ілюстрації мають бути посилання в тексті.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val="uk-UA"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Ілюстрації можуть мати назву, яку розміщують під ілюстрацією. За необхідності під ілюстрацією розміщують пояснювальні дані (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підрисунковий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текст). Ілюстрація позначається словом "Рисунок __", яке разом з назвою ілюстрації розміщують після пояснювальних даних, наприклад, "Рисунок 3.1 – Схема розміщення" посередині рядка (приклад оформлення "Рисунок 2" в ДСТУ 3008-95, с. 19).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Ілюстрації слід нумерувати арабськими цифрами порядковою нумерацією в межах розділу, за винятком ілюстрацій, наведених у додатках.</w:t>
      </w:r>
    </w:p>
    <w:p w:rsidR="00311717" w:rsidRPr="00311717" w:rsidRDefault="00311717" w:rsidP="00311717">
      <w:pPr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Всі нетекстові об’єкти створюються за допомогою вбудованих засобів </w:t>
      </w:r>
      <w:r w:rsidRPr="00311717">
        <w:rPr>
          <w:rFonts w:ascii="Times New Roman" w:eastAsia="Times New Roman" w:hAnsi="Times New Roman" w:cs="Times New Roman"/>
          <w:i/>
          <w:iCs/>
          <w:color w:val="494949"/>
          <w:sz w:val="36"/>
          <w:lang w:val="uk-UA" w:eastAsia="ru-RU"/>
        </w:rPr>
        <w:t>Microsoft Word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: формули —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редактора</w:t>
      </w:r>
      <w:r w:rsidRPr="00311717">
        <w:rPr>
          <w:rFonts w:ascii="Times New Roman" w:eastAsia="Times New Roman" w:hAnsi="Times New Roman" w:cs="Times New Roman"/>
          <w:i/>
          <w:iCs/>
          <w:color w:val="494949"/>
          <w:sz w:val="36"/>
          <w:lang w:val="uk-UA" w:eastAsia="ru-RU"/>
        </w:rPr>
        <w:t>Microsoft</w:t>
      </w:r>
      <w:proofErr w:type="spellEnd"/>
      <w:r w:rsidRPr="00311717">
        <w:rPr>
          <w:rFonts w:ascii="Times New Roman" w:eastAsia="Times New Roman" w:hAnsi="Times New Roman" w:cs="Times New Roman"/>
          <w:i/>
          <w:iCs/>
          <w:color w:val="494949"/>
          <w:sz w:val="36"/>
          <w:lang w:val="uk-UA"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i/>
          <w:iCs/>
          <w:color w:val="494949"/>
          <w:sz w:val="36"/>
          <w:lang w:val="uk-UA" w:eastAsia="ru-RU"/>
        </w:rPr>
        <w:t>Equation</w:t>
      </w:r>
      <w:proofErr w:type="spellEnd"/>
      <w:r w:rsidRPr="00311717">
        <w:rPr>
          <w:rFonts w:ascii="Times New Roman" w:eastAsia="Times New Roman" w:hAnsi="Times New Roman" w:cs="Times New Roman"/>
          <w:i/>
          <w:iCs/>
          <w:color w:val="494949"/>
          <w:sz w:val="36"/>
          <w:lang w:val="uk-UA" w:eastAsia="ru-RU"/>
        </w:rPr>
        <w:t>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(меню:Вставка / Об’єкт / Microsoft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Equation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), діаграми та графіки — Майстра діаграм (меню: Вставка / Рисунок / Діаграма), структурні схеми — інструментів панелі рисування.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Весь графічний матеріал повинен бути мінімальним за обсягом, чорно-білого кольору, заповнення виконуються штрихуванням.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Цифровий матеріал, як правило, оформлюють у вигляді 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таблиць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(відповідно до рисунка 2, ДСТУ 3008-95). Таблицю слід розташовувати безпосередньо після тексту, в якому вона згадується вперше, або на наступній сторінці таким чином, щоб її можна було читати без повороту переплетеного блоку видання або з поворотом за годинниковою стрілкою. На всі таблиці мають бути посилання в тексті.</w:t>
      </w:r>
    </w:p>
    <w:p w:rsidR="00311717" w:rsidRPr="00311717" w:rsidRDefault="00311717" w:rsidP="00311717">
      <w:pPr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Таблиці слід нумерувати арабськими цифрами порядковою нумерацією в межах розділу, за винятком таблиць, що наводяться у додатках.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Номер таблиці складається з номера розділу і порядкового номера таблиці, відокремлених крапкою, наприклад, таблиця 2.1.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Формули та рівняння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розташовують безпосередньо після тексту, в якому вони згадуються, посередині сторінки. Вище і нижче кожної формули або рівняння повинно бути залишено не менше одного вільного рядка. Формули і рівняння (за винятком формул і рівнянь, наведених у додатках) слід нумерувати порядковою нумерацією в межах розділу.</w:t>
      </w:r>
    </w:p>
    <w:p w:rsidR="00311717" w:rsidRPr="00311717" w:rsidRDefault="00311717" w:rsidP="00311717">
      <w:pPr>
        <w:spacing w:after="0" w:line="240" w:lineRule="auto"/>
        <w:ind w:firstLine="709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i/>
          <w:iCs/>
          <w:color w:val="494949"/>
          <w:sz w:val="36"/>
          <w:lang w:val="uk-UA" w:eastAsia="ru-RU"/>
        </w:rPr>
        <w:lastRenderedPageBreak/>
        <w:t>При складанні 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списку використаної літератури</w:t>
      </w:r>
      <w:r w:rsidRPr="00311717">
        <w:rPr>
          <w:rFonts w:ascii="Times New Roman" w:eastAsia="Times New Roman" w:hAnsi="Times New Roman" w:cs="Times New Roman"/>
          <w:i/>
          <w:iCs/>
          <w:color w:val="494949"/>
          <w:sz w:val="36"/>
          <w:lang w:val="uk-UA" w:eastAsia="ru-RU"/>
        </w:rPr>
        <w:t> у виданнях перевага надається алфавітному порядку розміщення джерел.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Відомості про джерела, включені до списку, необхідно давати відповідно до вимог державного стандарту з обов’язковим наведенням назв праць. Зокрема потрібну інформацію щодо згаданих вимог можна одержати з таких стандартів: ДСТУ ГОСТ 7.1:2006 "Бібліографічний запис.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Бібіліографічний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опис. Загальні вимоги та правила складання", ДСТУ ГОСТ 7.80:2007 "Система стандартів з інформації, бібліотечної та видавничої справи. Бібліографічний запис. Заголовок. Загальні вимоги та правила складання", ДСТУ 3582-97 "Інформація та документація. Скорочення слів в українській мові в бібліографічному описі. Загальні вимоги та правила", ГОСТ 7.12-93 "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Библиографическая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запись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.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Сокращение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слов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на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русском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языке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.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Общие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требования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и правила". Основні зразки оформлення списку використаної літератури подано у додатку 3.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Додатки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слід оформлювати як продовження видання на його наступних сторінках, розташовуючи їх в порядку появи посилань у тексті. Кожний додаток повинен починатися з нової сторінки. 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Додаток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повинен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мати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заголовок,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надрукований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вгорі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малими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літерами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з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першою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</w:t>
      </w:r>
      <w:proofErr w:type="gram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великою</w:t>
      </w:r>
      <w:proofErr w:type="gram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у правому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верхньому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кутку 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сторінки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.</w:t>
      </w:r>
    </w:p>
    <w:p w:rsidR="00311717" w:rsidRPr="00311717" w:rsidRDefault="00311717" w:rsidP="00311717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 </w:t>
      </w:r>
    </w:p>
    <w:p w:rsidR="00311717" w:rsidRPr="00311717" w:rsidRDefault="00311717" w:rsidP="00311717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ПОРЯДОК ВИДАННЯ ЛІТЕРАТУРИ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Навчально-методичні матеріали, рекомендовані до видання методичною радою університету та методичними комісіями факультетів ОДАУ, оформлені згідно із зазначеними вище вимогами, подаються в редакційно-видавничий відділ у такому комплекті:</w:t>
      </w:r>
    </w:p>
    <w:p w:rsidR="00311717" w:rsidRPr="00311717" w:rsidRDefault="00311717" w:rsidP="00311717">
      <w:pPr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• </w:t>
      </w:r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val="uk-UA" w:eastAsia="ru-RU"/>
        </w:rPr>
        <w:t>текстовий файл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,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підготовлений у текстовому редакторі </w:t>
      </w:r>
      <w:r w:rsidRPr="00311717">
        <w:rPr>
          <w:rFonts w:ascii="Times New Roman" w:eastAsia="Times New Roman" w:hAnsi="Times New Roman" w:cs="Times New Roman"/>
          <w:i/>
          <w:iCs/>
          <w:color w:val="494949"/>
          <w:sz w:val="36"/>
          <w:lang w:val="uk-UA" w:eastAsia="ru-RU"/>
        </w:rPr>
        <w:t>Microsoft Word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;</w:t>
      </w:r>
    </w:p>
    <w:p w:rsidR="00311717" w:rsidRPr="00311717" w:rsidRDefault="00311717" w:rsidP="00311717">
      <w:pPr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• </w:t>
      </w:r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val="uk-UA" w:eastAsia="ru-RU"/>
        </w:rPr>
        <w:t>один екземпляр,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роздрукований з одного боку аркуша білого паперу формату А4 (210х297 мм) полуторним інтервалом, пронумерований </w:t>
      </w:r>
      <w:r w:rsidRPr="00311717">
        <w:rPr>
          <w:rFonts w:ascii="Times New Roman" w:eastAsia="Times New Roman" w:hAnsi="Times New Roman" w:cs="Times New Roman"/>
          <w:i/>
          <w:iCs/>
          <w:color w:val="494949"/>
          <w:sz w:val="36"/>
          <w:lang w:val="uk-UA" w:eastAsia="ru-RU"/>
        </w:rPr>
        <w:t>знизу по центру 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і підписаний автором на останній сторінці;</w:t>
      </w:r>
    </w:p>
    <w:p w:rsidR="00311717" w:rsidRPr="00311717" w:rsidRDefault="00311717" w:rsidP="00311717">
      <w:pPr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• </w:t>
      </w:r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val="uk-UA" w:eastAsia="ru-RU"/>
        </w:rPr>
        <w:t>картка відомостей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про авторів видання;</w:t>
      </w:r>
    </w:p>
    <w:p w:rsidR="00311717" w:rsidRPr="00311717" w:rsidRDefault="00311717" w:rsidP="00311717">
      <w:pPr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• </w:t>
      </w:r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val="uk-UA" w:eastAsia="ru-RU"/>
        </w:rPr>
        <w:t>копії витягів з протоколів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засідання кафедри, методичної ради університету чи методичної комісії факультету та рецензій на видання (зовнішньої та внутрішньої)</w:t>
      </w:r>
      <w:r w:rsidRPr="00311717">
        <w:rPr>
          <w:rFonts w:ascii="Times New Roman" w:eastAsia="Times New Roman" w:hAnsi="Times New Roman" w:cs="Times New Roman"/>
          <w:i/>
          <w:iCs/>
          <w:color w:val="494949"/>
          <w:sz w:val="36"/>
          <w:lang w:val="uk-UA" w:eastAsia="ru-RU"/>
        </w:rPr>
        <w:t>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Гриф 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"Рекомендовано до друку методичною радою ОДАУ"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надається підручникам, навчальним посібникам (у т.ч. курсам лекцій), практикумам з дисциплін, передбаченим державною компетенцією стандартів вищої школи, які рекомендуються для використання студентами університету.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Гриф 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"Рекомендовано до друку методичною комісією факультету"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надається методичним рекомендаціям (вказівкам), які рекомендуються для використання студентами відповідного факультету.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</w:p>
    <w:p w:rsidR="00311717" w:rsidRPr="00311717" w:rsidRDefault="00311717" w:rsidP="00311717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ЕЛЕКТРОННІ ОСВІТНІ РЕСУРСИ (ЕОР)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Опираючись на сучасні потреби навчального процесу у вищій школі в ОДАУ допускається перебіг електронних освітніх видань.</w:t>
      </w:r>
    </w:p>
    <w:p w:rsidR="00311717" w:rsidRPr="00311717" w:rsidRDefault="00311717" w:rsidP="0031171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val="uk-UA"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Відповідно до наказу Міністерства освіти і науки, молоді та спорту України від 01.10.2012 №1060 та ДСТУ 7157:2010 "Видання електронні. Основні види та вихідні відомості" під 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ЕОР розуміють навчальні, наукові, інформаційні, довідкові матеріали та засоби, розроблені в електронній формі та представлені на носіях будь-якого типу або розміщені у комп'ютерних мережах, які відтворюються за допомогою електронних цифрових технічних засобів і необхідні для ефективної організації навчально-виховного процесу, в частині, що стосується його наповнення якісними навчально-методичними матеріалами.</w:t>
      </w:r>
    </w:p>
    <w:p w:rsidR="00311717" w:rsidRPr="00311717" w:rsidRDefault="00311717" w:rsidP="00311717">
      <w:pPr>
        <w:spacing w:after="0" w:line="240" w:lineRule="auto"/>
        <w:ind w:firstLine="561"/>
        <w:jc w:val="both"/>
        <w:rPr>
          <w:rFonts w:ascii="Verdana" w:eastAsia="Times New Roman" w:hAnsi="Verdana" w:cs="Times New Roman"/>
          <w:color w:val="494949"/>
          <w:sz w:val="18"/>
          <w:szCs w:val="18"/>
          <w:lang w:val="uk-UA" w:eastAsia="ru-RU"/>
        </w:rPr>
      </w:pPr>
      <w:bookmarkStart w:id="0" w:name="n18"/>
      <w:bookmarkEnd w:id="0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ЕОР є складовою частиною навчально-виховного процесу, має навчально-методичне призначення та використовується для забезпечення навчальної діяльності вихованців, учнів, студентів і вважається одним з головних елементів інформаційно-освітнього середовища.</w:t>
      </w:r>
    </w:p>
    <w:p w:rsidR="00311717" w:rsidRPr="00311717" w:rsidRDefault="00311717" w:rsidP="00311717">
      <w:pPr>
        <w:spacing w:after="0" w:line="240" w:lineRule="auto"/>
        <w:ind w:firstLine="561"/>
        <w:jc w:val="both"/>
        <w:rPr>
          <w:rFonts w:ascii="Verdana" w:eastAsia="Times New Roman" w:hAnsi="Verdana" w:cs="Times New Roman"/>
          <w:color w:val="494949"/>
          <w:sz w:val="18"/>
          <w:szCs w:val="18"/>
          <w:lang w:val="uk-UA" w:eastAsia="ru-RU"/>
        </w:rPr>
      </w:pPr>
      <w:bookmarkStart w:id="1" w:name="n19"/>
      <w:bookmarkEnd w:id="1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Метою створення ЕОР є модернізація освіти, змістове наповнення освітнього простору, забезпечення рівного доступу учасників навчально-виховного процесу до якісних навчальних та методичних матеріалів незалежно від місця їх проживання та форми навчання, створених на основі інформаційно-комунікаційних технологій.</w:t>
      </w:r>
    </w:p>
    <w:p w:rsidR="00311717" w:rsidRPr="00311717" w:rsidRDefault="00311717" w:rsidP="00311717">
      <w:pPr>
        <w:spacing w:after="0" w:line="240" w:lineRule="auto"/>
        <w:ind w:firstLine="561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bookmarkStart w:id="2" w:name="n20"/>
      <w:bookmarkStart w:id="3" w:name="n21"/>
      <w:bookmarkEnd w:id="2"/>
      <w:bookmarkEnd w:id="3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До основних видів ЕОР належать: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bookmarkStart w:id="4" w:name="n22"/>
      <w:bookmarkEnd w:id="4"/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·електронний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документ;</w:t>
      </w:r>
      <w:bookmarkStart w:id="5" w:name="n23"/>
      <w:bookmarkEnd w:id="5"/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·електронне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видання</w:t>
      </w:r>
      <w:bookmarkStart w:id="6" w:name="n24"/>
      <w:bookmarkEnd w:id="6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·електронний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аналог друкованого видання;</w:t>
      </w:r>
      <w:bookmarkStart w:id="7" w:name="n25"/>
      <w:bookmarkEnd w:id="7"/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·електронні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дидактичні демонстраційні матеріали;</w:t>
      </w:r>
      <w:bookmarkStart w:id="8" w:name="n26"/>
      <w:bookmarkEnd w:id="8"/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·інформаційна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система</w:t>
      </w:r>
      <w:bookmarkStart w:id="9" w:name="n27"/>
      <w:bookmarkEnd w:id="9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·депозитарій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електронних ресурсів;</w:t>
      </w:r>
      <w:bookmarkStart w:id="10" w:name="n28"/>
      <w:bookmarkEnd w:id="10"/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·комп’ютерний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тест;</w:t>
      </w:r>
      <w:bookmarkStart w:id="11" w:name="n29"/>
      <w:bookmarkEnd w:id="11"/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·електронний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словник;</w:t>
      </w:r>
      <w:bookmarkStart w:id="12" w:name="n30"/>
      <w:bookmarkEnd w:id="12"/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·електронний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довідник;</w:t>
      </w:r>
      <w:bookmarkStart w:id="13" w:name="n31"/>
      <w:bookmarkEnd w:id="13"/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·електронна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бібліотека цифрових об’єктів;</w:t>
      </w:r>
      <w:bookmarkStart w:id="14" w:name="n32"/>
      <w:bookmarkEnd w:id="14"/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·електронний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навчальний посібник;</w:t>
      </w:r>
      <w:bookmarkStart w:id="15" w:name="n33"/>
      <w:bookmarkEnd w:id="15"/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·електронний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підручник;</w:t>
      </w:r>
      <w:bookmarkStart w:id="16" w:name="n34"/>
      <w:bookmarkEnd w:id="16"/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·електронні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методичні матеріали;</w:t>
      </w:r>
      <w:bookmarkStart w:id="17" w:name="n35"/>
      <w:bookmarkEnd w:id="17"/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·курс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дистанційного навчання</w:t>
      </w:r>
      <w:bookmarkStart w:id="18" w:name="n36"/>
      <w:bookmarkEnd w:id="18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·електронний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лабораторний практикум</w:t>
      </w:r>
      <w:bookmarkStart w:id="19" w:name="n37"/>
      <w:bookmarkEnd w:id="19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.</w:t>
      </w:r>
    </w:p>
    <w:p w:rsidR="00311717" w:rsidRPr="00311717" w:rsidRDefault="00311717" w:rsidP="00311717">
      <w:pPr>
        <w:spacing w:after="0" w:line="240" w:lineRule="auto"/>
        <w:ind w:firstLine="561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За функціональною ознакою, що визначає значення і місце ЕОР в навчальному процесі, їх можна класифікувати як</w:t>
      </w:r>
      <w:bookmarkStart w:id="20" w:name="n38"/>
      <w:bookmarkEnd w:id="20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навчально-методичні ЕОР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 (навчальні плани, робочі 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програми навчальних дисциплін, розроблені відповідно до навчальних планів);</w:t>
      </w:r>
      <w:bookmarkStart w:id="21" w:name="n39"/>
      <w:bookmarkEnd w:id="21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методичні ЕОР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(методичні вказівки, методичні посібники, методичні рекомендації для вивчення окремого курсу та керівництва виконанням проектних робіт, тематичні плани);</w:t>
      </w:r>
      <w:bookmarkStart w:id="22" w:name="n40"/>
      <w:bookmarkEnd w:id="22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навчальні ЕОР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(електронні підручники та навчальні посібники);</w:t>
      </w:r>
      <w:bookmarkStart w:id="23" w:name="n41"/>
      <w:bookmarkEnd w:id="23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допоміжні ЕОР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(збірники документів і матеріалів, довідники, покажчики наукової та навчальної літератури, наукові публікації педагогів, матеріали конференцій, електронні довідники, словники, енциклопедії);</w:t>
      </w:r>
      <w:bookmarkStart w:id="24" w:name="n42"/>
      <w:bookmarkEnd w:id="24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контролюючі ЕОР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(</w:t>
      </w:r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тестуючі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програми, банки контрольних питань і завдань з навчальних дисциплін та інші ЕОР, що забезпечують контроль якості знань).</w:t>
      </w:r>
      <w:bookmarkStart w:id="25" w:name="n43"/>
      <w:bookmarkStart w:id="26" w:name="n44"/>
      <w:bookmarkEnd w:id="25"/>
      <w:bookmarkEnd w:id="26"/>
    </w:p>
    <w:p w:rsidR="00311717" w:rsidRPr="00311717" w:rsidRDefault="00311717" w:rsidP="00311717">
      <w:pPr>
        <w:spacing w:after="0" w:line="240" w:lineRule="auto"/>
        <w:ind w:firstLine="561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ЕОР повинні відповідати таким вимогам: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bookmarkStart w:id="27" w:name="n45"/>
      <w:bookmarkEnd w:id="27"/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·відповідність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програмі з навчального предмета, для вивчення якого розроблено ЕОР;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bookmarkStart w:id="28" w:name="n46"/>
      <w:bookmarkEnd w:id="28"/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·наявність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відповідних методичних рекомендацій щодо використання ЕОР у професійній діяльності вчителя/викладача;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bookmarkStart w:id="29" w:name="n47"/>
      <w:bookmarkEnd w:id="29"/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·дотримання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чинних санітарних норм та ергономічних, програмно-технічних вимог до ЕОР;</w:t>
      </w:r>
    </w:p>
    <w:p w:rsidR="00311717" w:rsidRPr="00311717" w:rsidRDefault="00311717" w:rsidP="00311717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bookmarkStart w:id="30" w:name="n48"/>
      <w:bookmarkEnd w:id="30"/>
      <w:proofErr w:type="spellStart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·дотримання</w:t>
      </w:r>
      <w:proofErr w:type="spellEnd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 законодавства України щодо захисту авторських прав.</w:t>
      </w:r>
    </w:p>
    <w:p w:rsidR="00311717" w:rsidRPr="00311717" w:rsidRDefault="00311717" w:rsidP="00311717">
      <w:pPr>
        <w:spacing w:after="0" w:line="240" w:lineRule="auto"/>
        <w:ind w:firstLine="561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bookmarkStart w:id="31" w:name="n49"/>
      <w:bookmarkStart w:id="32" w:name="n50"/>
      <w:bookmarkEnd w:id="31"/>
      <w:bookmarkEnd w:id="32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При розробленні ЕОР можуть бути використані довільні інструментальні програмно-технічні та апаратні засоби за умов дотримання вимог щодо створення і використання об’єктів авторського права і суміжних прав, які регулюються</w:t>
      </w:r>
      <w:r w:rsidRPr="00311717">
        <w:rPr>
          <w:rFonts w:ascii="Times New Roman" w:eastAsia="Times New Roman" w:hAnsi="Times New Roman" w:cs="Times New Roman"/>
          <w:color w:val="494949"/>
          <w:sz w:val="36"/>
          <w:lang w:val="uk-UA" w:eastAsia="ru-RU"/>
        </w:rPr>
        <w:t> </w:t>
      </w:r>
      <w:hyperlink r:id="rId5" w:tgtFrame="_blank" w:history="1">
        <w:r w:rsidRPr="00311717">
          <w:rPr>
            <w:rFonts w:ascii="Times New Roman" w:eastAsia="Times New Roman" w:hAnsi="Times New Roman" w:cs="Times New Roman"/>
            <w:sz w:val="36"/>
            <w:lang w:val="uk-UA" w:eastAsia="ru-RU"/>
          </w:rPr>
          <w:t>Законом України "Про авторське право і суміжні права"</w:t>
        </w:r>
      </w:hyperlink>
      <w:r w:rsidRPr="00311717">
        <w:rPr>
          <w:rFonts w:ascii="Times New Roman" w:eastAsia="Times New Roman" w:hAnsi="Times New Roman" w:cs="Times New Roman"/>
          <w:color w:val="494949"/>
          <w:sz w:val="36"/>
          <w:lang w:val="uk-UA" w:eastAsia="ru-RU"/>
        </w:rPr>
        <w:t>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та іншими законодавчими актами України.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 xml:space="preserve">Будь-яке електронне видання, що розповсюджується в університеті, обов’язково повинно мати паперовий макет, затверджений, рекомендований та відредагований  відповідно до порядку видання </w:t>
      </w:r>
      <w:r w:rsidRPr="00311717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lastRenderedPageBreak/>
        <w:t>друкованих навчальних та навчально-методичних видань!!!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Зразки оформлення вихідних відомостей та титульних сторінок ЕОР докладно описані у ДСТУ 7157:2010 "Видання електронні. Основні види та вихідні відомості".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 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</w:p>
    <w:p w:rsidR="00311717" w:rsidRPr="00311717" w:rsidRDefault="00311717" w:rsidP="0031171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</w:p>
    <w:p w:rsidR="00311717" w:rsidRPr="00311717" w:rsidRDefault="00311717" w:rsidP="00311717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</w:p>
    <w:p w:rsidR="00311717" w:rsidRPr="00311717" w:rsidRDefault="00311717" w:rsidP="00311717">
      <w:pPr>
        <w:spacing w:after="0" w:line="240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val="uk-UA" w:eastAsia="ru-RU"/>
        </w:rPr>
        <w:t>Додаток А</w:t>
      </w:r>
    </w:p>
    <w:p w:rsidR="00311717" w:rsidRPr="00311717" w:rsidRDefault="00311717" w:rsidP="00311717">
      <w:pPr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val="uk-UA" w:eastAsia="ru-RU"/>
        </w:rPr>
        <w:t> 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9570"/>
      </w:tblGrid>
      <w:tr w:rsidR="00311717" w:rsidRPr="00311717" w:rsidTr="00311717">
        <w:trPr>
          <w:trHeight w:val="1370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lastRenderedPageBreak/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МІНІСТЕРСТВО ОСВІТИ І НАУКИ УКРАЇНИ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ОДЕСЬКИЙ ДЕРЖАВНИЙ АГРАРНИЙ УНІВЕРСИТЕТ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Агробіотехнологічний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 xml:space="preserve"> факультет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Кафедра ………………………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b/>
                <w:bCs/>
                <w:sz w:val="36"/>
                <w:lang w:val="uk-UA" w:eastAsia="ru-RU"/>
              </w:rPr>
              <w:t>МЕТОДИ Й ОРГАНІЗАЦІЯ ДОСЛІДЖЕНЬ У РОСЛИННИЦТВІ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b/>
                <w:bCs/>
                <w:sz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b/>
                <w:bCs/>
                <w:sz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b/>
                <w:bCs/>
                <w:sz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Методичні вказівки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для самостійного вивчення дисципліни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та виконання контрольної роботи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студентами заочної форми навчання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спеціальності 8.09010101 – "Агрономія"</w:t>
            </w:r>
          </w:p>
          <w:p w:rsidR="00311717" w:rsidRPr="00311717" w:rsidRDefault="00311717" w:rsidP="00311717">
            <w:pPr>
              <w:spacing w:before="120" w:after="0" w:line="3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спеціалізації "Рослинництво"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lastRenderedPageBreak/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Одеса</w:t>
            </w:r>
          </w:p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2014</w:t>
            </w:r>
          </w:p>
        </w:tc>
      </w:tr>
    </w:tbl>
    <w:p w:rsidR="00311717" w:rsidRPr="00311717" w:rsidRDefault="00311717" w:rsidP="00311717">
      <w:pPr>
        <w:spacing w:after="0" w:line="240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val="uk-UA" w:eastAsia="ru-RU"/>
        </w:rPr>
        <w:lastRenderedPageBreak/>
        <w:t>Додаток Б</w:t>
      </w:r>
    </w:p>
    <w:p w:rsidR="00311717" w:rsidRPr="00311717" w:rsidRDefault="00311717" w:rsidP="00311717">
      <w:pPr>
        <w:spacing w:after="0" w:line="240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val="uk-UA" w:eastAsia="ru-RU"/>
        </w:rPr>
        <w:t> </w:t>
      </w:r>
    </w:p>
    <w:tbl>
      <w:tblPr>
        <w:tblW w:w="13320" w:type="dxa"/>
        <w:tblCellMar>
          <w:left w:w="0" w:type="dxa"/>
          <w:right w:w="0" w:type="dxa"/>
        </w:tblCellMar>
        <w:tblLook w:val="04A0"/>
      </w:tblPr>
      <w:tblGrid>
        <w:gridCol w:w="13320"/>
      </w:tblGrid>
      <w:tr w:rsidR="00311717" w:rsidRPr="00311717" w:rsidTr="00311717">
        <w:trPr>
          <w:trHeight w:val="13280"/>
        </w:trPr>
        <w:tc>
          <w:tcPr>
            <w:tcW w:w="9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b/>
                <w:bCs/>
                <w:sz w:val="36"/>
                <w:lang w:val="uk-UA" w:eastAsia="ru-RU"/>
              </w:rPr>
              <w:lastRenderedPageBreak/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b/>
                <w:bCs/>
                <w:sz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b/>
                <w:bCs/>
                <w:sz w:val="36"/>
                <w:lang w:val="uk-UA" w:eastAsia="ru-RU"/>
              </w:rPr>
              <w:t>ББК 40.24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b/>
                <w:bCs/>
                <w:sz w:val="36"/>
                <w:lang w:val="uk-UA" w:eastAsia="ru-RU"/>
              </w:rPr>
              <w:t>УДК 633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b/>
                <w:bCs/>
                <w:sz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b/>
                <w:bCs/>
                <w:sz w:val="36"/>
                <w:lang w:val="uk-UA" w:eastAsia="ru-RU"/>
              </w:rPr>
              <w:t>Укладач: </w:t>
            </w: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кандидат с.-г. наук, доцент Соколов К.К.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b/>
                <w:bCs/>
                <w:sz w:val="36"/>
                <w:lang w:val="uk-UA" w:eastAsia="ru-RU"/>
              </w:rPr>
              <w:t>Рецензент: </w:t>
            </w: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кандидат с.-г. наук, доцент Кириленко В.М.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 w:right="5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Методичні вказівки з дисципліни "Методи і організація досліджень у рослинництві" мають на меті ознайомити……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lastRenderedPageBreak/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 w:right="5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 w:right="5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after="0" w:line="240" w:lineRule="auto"/>
              <w:ind w:left="426" w:right="5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 xml:space="preserve">Методичні вказівки розглянуті та затверджені на засіданні методичної комісії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агробіотехнологічного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 xml:space="preserve"> факультету ОДАУ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Протокол №5 від 29.02.2012</w:t>
            </w:r>
          </w:p>
          <w:p w:rsidR="00311717" w:rsidRPr="00311717" w:rsidRDefault="00311717" w:rsidP="00311717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  <w:p w:rsidR="00311717" w:rsidRPr="00311717" w:rsidRDefault="00311717" w:rsidP="003117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</w:tc>
      </w:tr>
    </w:tbl>
    <w:p w:rsidR="00311717" w:rsidRPr="00311717" w:rsidRDefault="00311717" w:rsidP="00311717">
      <w:pPr>
        <w:spacing w:after="0" w:line="240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eastAsia="ru-RU"/>
        </w:rPr>
        <w:lastRenderedPageBreak/>
        <w:t> </w:t>
      </w:r>
    </w:p>
    <w:p w:rsidR="00311717" w:rsidRPr="00311717" w:rsidRDefault="00311717" w:rsidP="00311717">
      <w:pPr>
        <w:spacing w:after="0" w:line="240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eastAsia="ru-RU"/>
        </w:rPr>
        <w:t>Додаток</w:t>
      </w:r>
      <w:proofErr w:type="spellEnd"/>
      <w:proofErr w:type="gramStart"/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eastAsia="ru-RU"/>
        </w:rPr>
        <w:t xml:space="preserve"> В</w:t>
      </w:r>
      <w:proofErr w:type="gramEnd"/>
    </w:p>
    <w:p w:rsidR="00311717" w:rsidRPr="00311717" w:rsidRDefault="00311717" w:rsidP="00311717">
      <w:pPr>
        <w:spacing w:after="0" w:line="240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eastAsia="ru-RU"/>
        </w:rPr>
        <w:t> </w:t>
      </w:r>
    </w:p>
    <w:p w:rsidR="00311717" w:rsidRPr="00311717" w:rsidRDefault="00311717" w:rsidP="00311717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proofErr w:type="spellStart"/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eastAsia="ru-RU"/>
        </w:rPr>
        <w:lastRenderedPageBreak/>
        <w:t>Приклади</w:t>
      </w:r>
      <w:proofErr w:type="spellEnd"/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eastAsia="ru-RU"/>
        </w:rPr>
        <w:t>оформлення</w:t>
      </w:r>
      <w:proofErr w:type="spellEnd"/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eastAsia="ru-RU"/>
        </w:rPr>
        <w:t>бібліографічного</w:t>
      </w:r>
      <w:proofErr w:type="spellEnd"/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eastAsia="ru-RU"/>
        </w:rPr>
        <w:t>опису</w:t>
      </w:r>
      <w:proofErr w:type="spellEnd"/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eastAsia="ru-RU"/>
        </w:rPr>
        <w:t xml:space="preserve"> </w:t>
      </w:r>
      <w:proofErr w:type="gramStart"/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eastAsia="ru-RU"/>
        </w:rPr>
        <w:t>у</w:t>
      </w:r>
      <w:proofErr w:type="gramEnd"/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eastAsia="ru-RU"/>
        </w:rPr>
        <w:t xml:space="preserve"> списку </w:t>
      </w:r>
      <w:proofErr w:type="spellStart"/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eastAsia="ru-RU"/>
        </w:rPr>
        <w:t>літератури</w:t>
      </w:r>
      <w:proofErr w:type="spellEnd"/>
    </w:p>
    <w:p w:rsidR="00311717" w:rsidRPr="00311717" w:rsidRDefault="00311717" w:rsidP="00311717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eastAsia="ru-RU"/>
        </w:rPr>
        <w:t>(</w:t>
      </w:r>
      <w:proofErr w:type="spellStart"/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eastAsia="ru-RU"/>
        </w:rPr>
        <w:t>згідно</w:t>
      </w:r>
      <w:proofErr w:type="spellEnd"/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eastAsia="ru-RU"/>
        </w:rPr>
        <w:t xml:space="preserve"> </w:t>
      </w:r>
      <w:proofErr w:type="spellStart"/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eastAsia="ru-RU"/>
        </w:rPr>
        <w:t>з</w:t>
      </w:r>
      <w:proofErr w:type="spellEnd"/>
      <w:r w:rsidRPr="00311717">
        <w:rPr>
          <w:rFonts w:ascii="Times New Roman" w:eastAsia="Times New Roman" w:hAnsi="Times New Roman" w:cs="Times New Roman"/>
          <w:b/>
          <w:bCs/>
          <w:i/>
          <w:iCs/>
          <w:color w:val="494949"/>
          <w:sz w:val="36"/>
          <w:lang w:eastAsia="ru-RU"/>
        </w:rPr>
        <w:t xml:space="preserve"> ДСТУ ГОСТ 7.1:2006)</w:t>
      </w:r>
    </w:p>
    <w:p w:rsidR="00311717" w:rsidRPr="00311717" w:rsidRDefault="00311717" w:rsidP="00311717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</w:p>
    <w:tbl>
      <w:tblPr>
        <w:tblW w:w="13320" w:type="dxa"/>
        <w:tblCellMar>
          <w:left w:w="0" w:type="dxa"/>
          <w:right w:w="0" w:type="dxa"/>
        </w:tblCellMar>
        <w:tblLook w:val="04A0"/>
      </w:tblPr>
      <w:tblGrid>
        <w:gridCol w:w="6660"/>
        <w:gridCol w:w="6660"/>
      </w:tblGrid>
      <w:tr w:rsidR="00311717" w:rsidRPr="00311717" w:rsidTr="00311717">
        <w:trPr>
          <w:trHeight w:val="293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Характеристика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джерела</w:t>
            </w:r>
            <w:proofErr w:type="spellEnd"/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Приклад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оформлення</w:t>
            </w:r>
            <w:proofErr w:type="spellEnd"/>
          </w:p>
        </w:tc>
      </w:tr>
      <w:tr w:rsidR="00311717" w:rsidRPr="00311717" w:rsidTr="00311717">
        <w:trPr>
          <w:trHeight w:val="718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Книга одного автора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Слав’юк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Р. А.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Фінанси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proofErr w:type="gram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</w:t>
            </w:r>
            <w:proofErr w:type="gram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ідприємств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: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навчальний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посібник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/ Р. А.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Слав’юк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– 3-тє вид., доп.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перероб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– К.: ЦУЛ, 2002. – 460 с.</w:t>
            </w:r>
          </w:p>
        </w:tc>
      </w:tr>
      <w:tr w:rsidR="00311717" w:rsidRPr="00311717" w:rsidTr="00311717">
        <w:trPr>
          <w:trHeight w:val="988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Книга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двох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авторі</w:t>
            </w:r>
            <w:proofErr w:type="gram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Тарасюк Г. М.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Планування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діяльності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proofErr w:type="gram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</w:t>
            </w:r>
            <w:proofErr w:type="gram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ідприємства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: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навчальний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посібник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/ Г. М. Тарасюк, Л. І. Шваб. – К.: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Каравела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2003. – 432 с. – (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Вища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освіта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Україні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).</w:t>
            </w:r>
          </w:p>
        </w:tc>
      </w:tr>
      <w:tr w:rsidR="00311717" w:rsidRPr="00311717" w:rsidTr="00311717">
        <w:trPr>
          <w:trHeight w:val="698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Книга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трьох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авторі</w:t>
            </w:r>
            <w:proofErr w:type="gram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Василенко Л. П.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Фінанси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proofErr w:type="gram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</w:t>
            </w:r>
            <w:proofErr w:type="gram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ідприємства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у схемах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таблицях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: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навчально-наочний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посібник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/ Л. П. Василенко, Л. В. Гут, О. П.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Оксеєнко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;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Київський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нац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торговельно-економ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ун-т,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Чернівецький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торговельно-економ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ін-т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– К.: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Дакор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2006. – 344 с.</w:t>
            </w:r>
          </w:p>
        </w:tc>
      </w:tr>
      <w:tr w:rsidR="00311717" w:rsidRPr="00311717" w:rsidTr="00311717">
        <w:trPr>
          <w:trHeight w:val="833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Книга </w:t>
            </w:r>
            <w:proofErr w:type="spellStart"/>
            <w:proofErr w:type="gram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п’яти</w:t>
            </w:r>
            <w:proofErr w:type="spellEnd"/>
            <w:proofErr w:type="gram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більше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авторів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автори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вказані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на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звороті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титульної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сторінки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Банківський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менеджмент: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питання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теорії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та практики: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монографія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/ [О. А.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Криклій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Н. Г.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Маслак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О. М. Пожар та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ін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.]. –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Суми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: ДВНЗ "УАБС НБУ", 2011. – 152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c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</w:tc>
      </w:tr>
      <w:tr w:rsidR="00311717" w:rsidRPr="00311717" w:rsidTr="00311717">
        <w:trPr>
          <w:trHeight w:val="56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Книга, видана без автора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Фінанси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сільськогосподарських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proofErr w:type="gram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</w:t>
            </w:r>
            <w:proofErr w:type="gram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ідприємств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: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посібник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питань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фінансових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відносин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у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ринкових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умовах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/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Ін-т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аграрної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економіки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УААН; ред. М. Я.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Дем’яненко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– К.: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Ін-т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аграрної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економіки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2000. – 604 с.</w:t>
            </w:r>
          </w:p>
        </w:tc>
      </w:tr>
      <w:tr w:rsidR="00311717" w:rsidRPr="00311717" w:rsidTr="00311717">
        <w:trPr>
          <w:trHeight w:val="427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Тематичний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збірник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Проблеми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перспективи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розвитку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банківської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системи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України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: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збірник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наукових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праць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–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Суми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: ДВНЗ "УАБС НБУ", 2012. –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Випуск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35. – 387 с.</w:t>
            </w:r>
          </w:p>
        </w:tc>
      </w:tr>
      <w:tr w:rsidR="00311717" w:rsidRPr="00311717" w:rsidTr="00311717">
        <w:trPr>
          <w:trHeight w:val="988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Словники,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довідники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Україна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у </w:t>
            </w:r>
            <w:proofErr w:type="gram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цифрах</w:t>
            </w:r>
            <w:proofErr w:type="gram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у 2007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році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: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статистичний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довідник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/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Держ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комітет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статистики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України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; ред. О. Г.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Осауленко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– К.: Консультант, 2007. – 240 </w:t>
            </w:r>
            <w:proofErr w:type="gram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</w:t>
            </w:r>
            <w:proofErr w:type="gram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</w:tc>
      </w:tr>
      <w:tr w:rsidR="00311717" w:rsidRPr="00311717" w:rsidTr="00311717">
        <w:trPr>
          <w:trHeight w:val="11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Багатотомні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видання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Багалій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Д. І.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Вибрані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праці</w:t>
            </w:r>
            <w:proofErr w:type="spellEnd"/>
            <w:proofErr w:type="gram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:</w:t>
            </w:r>
            <w:proofErr w:type="gram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у 6 т. Т.1: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Автобіографія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Ювілейні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матеріали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proofErr w:type="gram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</w:t>
            </w:r>
            <w:proofErr w:type="gram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ібліографія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/ Д. І.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Багалій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– Х.: ХГІ "НУА"</w:t>
            </w:r>
            <w:proofErr w:type="gram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:</w:t>
            </w:r>
            <w:proofErr w:type="gram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Золоті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сторінки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1999. – 600 с.</w:t>
            </w:r>
          </w:p>
        </w:tc>
      </w:tr>
      <w:tr w:rsidR="00311717" w:rsidRPr="00311717" w:rsidTr="00311717">
        <w:trPr>
          <w:trHeight w:val="11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Законодавчі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та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нормативні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документи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Екологічне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законодавство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України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: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зб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нормат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док./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Мін-во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екології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та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природних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ресурсів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України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; ред.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Заєць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І. О. – К.: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Юрінком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Інтер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2001. – 416 </w:t>
            </w:r>
            <w:proofErr w:type="gram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</w:t>
            </w:r>
            <w:proofErr w:type="gram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</w:tc>
      </w:tr>
      <w:tr w:rsidR="00311717" w:rsidRPr="00311717" w:rsidTr="00311717">
        <w:trPr>
          <w:trHeight w:val="1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Дисертації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автореферати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Пластун О. Л.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Розвиток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системи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фінансової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безпеки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суб’єктів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proofErr w:type="gram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</w:t>
            </w:r>
            <w:proofErr w:type="gram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ідприємництва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сфери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матеріального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виробництва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: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дис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… канд.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екон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наук : 08.00.08/ Пластун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Олексій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Леонідович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–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Суми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2007. – 250 с.</w:t>
            </w:r>
          </w:p>
        </w:tc>
      </w:tr>
      <w:tr w:rsidR="00311717" w:rsidRPr="00311717" w:rsidTr="00311717">
        <w:trPr>
          <w:trHeight w:val="11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Складова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частина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книги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Бусыгин А. В. Предпринимательский договор/ А. В. Бусыгин// Бусыгин А. В. Предпринимательство. – М., 1997. – С. 401–457</w:t>
            </w: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.</w:t>
            </w:r>
          </w:p>
        </w:tc>
      </w:tr>
      <w:tr w:rsidR="00311717" w:rsidRPr="00311717" w:rsidTr="00311717">
        <w:trPr>
          <w:trHeight w:val="10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Стаття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газети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журналу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Ібрагімова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І.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Вибір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влади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–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відкритість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/ І.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Ібрагімова</w:t>
            </w:r>
            <w:proofErr w:type="spellEnd"/>
            <w:proofErr w:type="gram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//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</w:t>
            </w:r>
            <w:proofErr w:type="gram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існик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Національної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академії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державного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управління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при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Президентові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України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– 2007. – № 3. – С. 347–355</w:t>
            </w:r>
          </w:p>
        </w:tc>
      </w:tr>
      <w:tr w:rsidR="00311717" w:rsidRPr="00311717" w:rsidTr="00311717">
        <w:trPr>
          <w:trHeight w:val="19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Електронні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ресурси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717" w:rsidRPr="00311717" w:rsidRDefault="00311717" w:rsidP="00311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Основные направления исследований, основанные на семантическом анализе текстов/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С.-Петерб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гос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ун-т,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фак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прикладной математики – процессов управления. – Режим доступу</w:t>
            </w:r>
            <w:proofErr w:type="gram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:</w:t>
            </w:r>
            <w:proofErr w:type="gram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  <w:hyperlink r:id="rId6" w:history="1">
              <w:r w:rsidRPr="00311717">
                <w:rPr>
                  <w:rFonts w:ascii="Times New Roman" w:eastAsia="Times New Roman" w:hAnsi="Times New Roman" w:cs="Times New Roman"/>
                  <w:color w:val="027AC6"/>
                  <w:sz w:val="36"/>
                  <w:lang w:eastAsia="ru-RU"/>
                </w:rPr>
                <w:t>http://www</w:t>
              </w:r>
            </w:hyperlink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apcp.apmath.spbu.ru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/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ru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/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staff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/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tuzov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/onapr.html/ – 10.12.2004. – </w:t>
            </w:r>
            <w:proofErr w:type="spellStart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Загл</w:t>
            </w:r>
            <w:proofErr w:type="spellEnd"/>
            <w:r w:rsidRPr="0031171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с экрана.</w:t>
            </w:r>
          </w:p>
        </w:tc>
      </w:tr>
    </w:tbl>
    <w:p w:rsidR="00311717" w:rsidRPr="00311717" w:rsidRDefault="00311717" w:rsidP="00311717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bookmarkStart w:id="33" w:name="_GoBack"/>
      <w:bookmarkEnd w:id="33"/>
      <w:r w:rsidRPr="00311717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</w:p>
    <w:p w:rsidR="00FC2023" w:rsidRPr="00311717" w:rsidRDefault="00FC2023" w:rsidP="00311717"/>
    <w:sectPr w:rsidR="00FC2023" w:rsidRPr="00311717" w:rsidSect="00FC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B71"/>
    <w:rsid w:val="00197C90"/>
    <w:rsid w:val="00311717"/>
    <w:rsid w:val="00551504"/>
    <w:rsid w:val="00861B71"/>
    <w:rsid w:val="00981C52"/>
    <w:rsid w:val="00FC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861B71"/>
  </w:style>
  <w:style w:type="character" w:styleId="a3">
    <w:name w:val="Strong"/>
    <w:basedOn w:val="a0"/>
    <w:uiPriority w:val="22"/>
    <w:qFormat/>
    <w:rsid w:val="00861B71"/>
    <w:rPr>
      <w:b/>
      <w:bCs/>
    </w:rPr>
  </w:style>
  <w:style w:type="paragraph" w:styleId="a4">
    <w:name w:val="Normal (Web)"/>
    <w:basedOn w:val="a"/>
    <w:uiPriority w:val="99"/>
    <w:semiHidden/>
    <w:unhideWhenUsed/>
    <w:rsid w:val="008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1B71"/>
    <w:rPr>
      <w:i/>
      <w:iCs/>
    </w:rPr>
  </w:style>
  <w:style w:type="character" w:styleId="a6">
    <w:name w:val="Hyperlink"/>
    <w:basedOn w:val="a0"/>
    <w:uiPriority w:val="99"/>
    <w:semiHidden/>
    <w:unhideWhenUsed/>
    <w:rsid w:val="003117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717"/>
  </w:style>
  <w:style w:type="paragraph" w:customStyle="1" w:styleId="default">
    <w:name w:val="default"/>
    <w:basedOn w:val="a"/>
    <w:rsid w:val="0031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8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22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2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45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08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3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79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21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32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99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44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79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6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8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29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9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6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66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54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06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02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304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28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326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180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627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684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47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290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671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857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998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398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076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565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666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9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15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7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4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225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492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04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50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65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85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/" TargetMode="External"/><Relationship Id="rId5" Type="http://schemas.openxmlformats.org/officeDocument/2006/relationships/hyperlink" Target="http://zakon4.rada.gov.ua/laws/show/3792-12" TargetMode="External"/><Relationship Id="rId4" Type="http://schemas.openxmlformats.org/officeDocument/2006/relationships/hyperlink" Target="http://osa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4712</Words>
  <Characters>26861</Characters>
  <Application>Microsoft Office Word</Application>
  <DocSecurity>0</DocSecurity>
  <Lines>223</Lines>
  <Paragraphs>63</Paragraphs>
  <ScaleCrop>false</ScaleCrop>
  <Company/>
  <LinksUpToDate>false</LinksUpToDate>
  <CharactersWithSpaces>31510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Пушкарь</dc:creator>
  <cp:keywords/>
  <dc:description/>
  <cp:lastModifiedBy>Эмма Пушкарь</cp:lastModifiedBy>
  <cp:revision>5</cp:revision>
  <dcterms:created xsi:type="dcterms:W3CDTF">2017-10-13T08:11:00Z</dcterms:created>
  <dcterms:modified xsi:type="dcterms:W3CDTF">2017-10-13T08:16:00Z</dcterms:modified>
</cp:coreProperties>
</file>